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D7" w:rsidRPr="00FC0BD7" w:rsidRDefault="00FC0BD7" w:rsidP="00FC0BD7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  <w:r w:rsidRPr="00FC0BD7"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</w:rPr>
        <w:t>Create a 10- to 12-slide presentation that addresses each question within the Comparative Analysis Case</w:t>
      </w:r>
      <w:r w:rsidRPr="00FC0BD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,</w:t>
      </w:r>
    </w:p>
    <w:p w:rsidR="00FC0BD7" w:rsidRDefault="00FC0BD7" w:rsidP="00FC0BD7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3408F"/>
          <w:sz w:val="24"/>
          <w:szCs w:val="24"/>
          <w:bdr w:val="none" w:sz="0" w:space="0" w:color="auto" w:frame="1"/>
        </w:rPr>
      </w:pPr>
    </w:p>
    <w:p w:rsidR="00FC0BD7" w:rsidRDefault="00FC0BD7" w:rsidP="00FC0BD7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3408F"/>
          <w:sz w:val="24"/>
          <w:szCs w:val="24"/>
          <w:bdr w:val="none" w:sz="0" w:space="0" w:color="auto" w:frame="1"/>
        </w:rPr>
      </w:pPr>
    </w:p>
    <w:p w:rsidR="00FC0BD7" w:rsidRPr="00FC0BD7" w:rsidRDefault="00FC0BD7" w:rsidP="00FC0BD7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FC0BD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Comparative Analysis Case</w:t>
      </w:r>
    </w:p>
    <w:p w:rsidR="00FC0BD7" w:rsidRPr="00FC0BD7" w:rsidRDefault="00FC0BD7" w:rsidP="00FC0BD7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FC0BD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The Coca-Cola Company and PepsiCo, Inc.</w:t>
      </w:r>
    </w:p>
    <w:p w:rsidR="00FC0BD7" w:rsidRPr="00FC0BD7" w:rsidRDefault="00FC0BD7" w:rsidP="00FC0BD7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Georgia" w:eastAsia="Times New Roman" w:hAnsi="Georgia" w:cs="Times New Roman"/>
          <w:sz w:val="24"/>
          <w:szCs w:val="24"/>
        </w:rPr>
        <w:t>The financial statements of </w:t>
      </w: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Coca-Cola</w:t>
      </w:r>
      <w:r w:rsidRPr="00FC0BD7">
        <w:rPr>
          <w:rFonts w:ascii="Georgia" w:eastAsia="Times New Roman" w:hAnsi="Georgia" w:cs="Times New Roman"/>
          <w:sz w:val="24"/>
          <w:szCs w:val="24"/>
        </w:rPr>
        <w:t> and </w:t>
      </w: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PepsiCo</w:t>
      </w:r>
      <w:r w:rsidRPr="00FC0BD7">
        <w:rPr>
          <w:rFonts w:ascii="Georgia" w:eastAsia="Times New Roman" w:hAnsi="Georgia" w:cs="Times New Roman"/>
          <w:sz w:val="24"/>
          <w:szCs w:val="24"/>
        </w:rPr>
        <w:t> are presented in </w:t>
      </w:r>
      <w:hyperlink r:id="rId4" w:history="1">
        <w:r w:rsidRPr="00FC0BD7">
          <w:rPr>
            <w:rFonts w:ascii="inherit" w:eastAsia="Times New Roman" w:hAnsi="inherit" w:cs="Times New Roman"/>
            <w:sz w:val="24"/>
            <w:szCs w:val="24"/>
            <w:u w:val="single"/>
            <w:bdr w:val="none" w:sz="0" w:space="0" w:color="auto" w:frame="1"/>
          </w:rPr>
          <w:t>Appendices C</w:t>
        </w:r>
      </w:hyperlink>
      <w:r w:rsidRPr="00FC0BD7">
        <w:rPr>
          <w:rFonts w:ascii="Georgia" w:eastAsia="Times New Roman" w:hAnsi="Georgia" w:cs="Times New Roman"/>
          <w:sz w:val="24"/>
          <w:szCs w:val="24"/>
        </w:rPr>
        <w:t> and </w:t>
      </w:r>
      <w:hyperlink r:id="rId5" w:history="1">
        <w:r w:rsidRPr="00FC0BD7">
          <w:rPr>
            <w:rFonts w:ascii="inherit" w:eastAsia="Times New Roman" w:hAnsi="inherit" w:cs="Times New Roman"/>
            <w:sz w:val="24"/>
            <w:szCs w:val="24"/>
            <w:u w:val="single"/>
            <w:bdr w:val="none" w:sz="0" w:space="0" w:color="auto" w:frame="1"/>
          </w:rPr>
          <w:t>D</w:t>
        </w:r>
      </w:hyperlink>
      <w:r w:rsidRPr="00FC0BD7">
        <w:rPr>
          <w:rFonts w:ascii="Georgia" w:eastAsia="Times New Roman" w:hAnsi="Georgia" w:cs="Times New Roman"/>
          <w:sz w:val="24"/>
          <w:szCs w:val="24"/>
        </w:rPr>
        <w:t>, respectively. The companies' complete annual reports, including the notes to the financial statements, are available online.</w:t>
      </w:r>
    </w:p>
    <w:p w:rsidR="00FC0BD7" w:rsidRPr="00FC0BD7" w:rsidRDefault="00FC0BD7" w:rsidP="00FC0BD7">
      <w:pPr>
        <w:spacing w:before="120"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FC0BD7">
        <w:rPr>
          <w:rFonts w:ascii="Arial" w:eastAsia="Times New Roman" w:hAnsi="Arial" w:cs="Arial"/>
          <w:b/>
          <w:bCs/>
          <w:sz w:val="24"/>
          <w:szCs w:val="24"/>
        </w:rPr>
        <w:t>Instructions</w:t>
      </w:r>
    </w:p>
    <w:p w:rsidR="00FC0BD7" w:rsidRPr="00FC0BD7" w:rsidRDefault="00FC0BD7" w:rsidP="00FC0BD7">
      <w:pPr>
        <w:spacing w:before="120" w:after="12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Georgia" w:eastAsia="Times New Roman" w:hAnsi="Georgia" w:cs="Times New Roman"/>
          <w:sz w:val="24"/>
          <w:szCs w:val="24"/>
        </w:rPr>
        <w:t>Use the companies' financial information to answer the following questions.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(a)</w:t>
      </w:r>
      <w:r w:rsidRPr="00FC0BD7">
        <w:rPr>
          <w:rFonts w:ascii="Georgia" w:eastAsia="Times New Roman" w:hAnsi="Georgia" w:cs="Times New Roman"/>
          <w:sz w:val="24"/>
          <w:szCs w:val="24"/>
        </w:rPr>
        <w:t>What is the par or stated value of Coca-Cola's and PepsiCo's common or capital stock?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(b)</w:t>
      </w:r>
      <w:r w:rsidRPr="00FC0BD7">
        <w:rPr>
          <w:rFonts w:ascii="Georgia" w:eastAsia="Times New Roman" w:hAnsi="Georgia" w:cs="Times New Roman"/>
          <w:sz w:val="24"/>
          <w:szCs w:val="24"/>
        </w:rPr>
        <w:t>What percentage of authorized shares was issued by Coca-Cola at December 31, 2014, and by PepsiCo at December 31, 2014?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(c)</w:t>
      </w:r>
      <w:r w:rsidRPr="00FC0BD7">
        <w:rPr>
          <w:rFonts w:ascii="Georgia" w:eastAsia="Times New Roman" w:hAnsi="Georgia" w:cs="Times New Roman"/>
          <w:sz w:val="24"/>
          <w:szCs w:val="24"/>
        </w:rPr>
        <w:t>How many shares are held as treasury stock by Coca-Cola at December 31, 2014, and by PepsiCo at December 31, 2014?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(d)</w:t>
      </w:r>
      <w:r w:rsidRPr="00FC0BD7">
        <w:rPr>
          <w:rFonts w:ascii="Georgia" w:eastAsia="Times New Roman" w:hAnsi="Georgia" w:cs="Times New Roman"/>
          <w:sz w:val="24"/>
          <w:szCs w:val="24"/>
        </w:rPr>
        <w:t>How many Coca-Cola common shares are outstanding at December 31, 2014? How many PepsiCo shares of capital stock are outstanding at December 31, 2014?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(e)</w:t>
      </w:r>
      <w:r w:rsidRPr="00FC0BD7">
        <w:rPr>
          <w:rFonts w:ascii="Georgia" w:eastAsia="Times New Roman" w:hAnsi="Georgia" w:cs="Times New Roman"/>
          <w:sz w:val="24"/>
          <w:szCs w:val="24"/>
        </w:rPr>
        <w:t>What amounts of cash dividends per share were declared by Coca-Cola and PepsiCo in 2014? What were the dollar amount effects of the cash dividends on each company's stockholders' equity?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(f)</w:t>
      </w:r>
      <w:r w:rsidRPr="00FC0BD7">
        <w:rPr>
          <w:rFonts w:ascii="Georgia" w:eastAsia="Times New Roman" w:hAnsi="Georgia" w:cs="Times New Roman"/>
          <w:sz w:val="24"/>
          <w:szCs w:val="24"/>
        </w:rPr>
        <w:t>What are Coca-Cola's and PepsiCo's return on common/capital stockholders' equity for 2014 and 2013? Which company gets the higher return on the equity of its shareholders?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(g)</w:t>
      </w:r>
      <w:r w:rsidRPr="00FC0BD7">
        <w:rPr>
          <w:rFonts w:ascii="Georgia" w:eastAsia="Times New Roman" w:hAnsi="Georgia" w:cs="Times New Roman"/>
          <w:sz w:val="24"/>
          <w:szCs w:val="24"/>
        </w:rPr>
        <w:t>What are Coca-Cola's and PepsiCo's payout ratios for 2014?</w:t>
      </w:r>
    </w:p>
    <w:p w:rsidR="00FC0BD7" w:rsidRPr="00FC0BD7" w:rsidRDefault="00FC0BD7" w:rsidP="00FC0BD7">
      <w:pPr>
        <w:spacing w:after="0" w:line="240" w:lineRule="auto"/>
        <w:ind w:left="480" w:firstLine="192"/>
        <w:jc w:val="both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FC0B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(h)</w:t>
      </w:r>
      <w:r w:rsidRPr="00FC0BD7">
        <w:rPr>
          <w:rFonts w:ascii="Georgia" w:eastAsia="Times New Roman" w:hAnsi="Georgia" w:cs="Times New Roman"/>
          <w:sz w:val="24"/>
          <w:szCs w:val="24"/>
        </w:rPr>
        <w:t>What was the market price range (high/low) for Coca-Cola's common stock and PepsiCo's capital stock during the fourth quarter of 2014? Which company's (Coca-Cola's or PepsiCo's) stock price increased more (%) during 2014?</w:t>
      </w:r>
    </w:p>
    <w:p w:rsidR="00C021B8" w:rsidRDefault="00C021B8"/>
    <w:p w:rsidR="006F23AF" w:rsidRDefault="006F23AF"/>
    <w:p w:rsidR="006F23AF" w:rsidRDefault="006F23AF">
      <w:r>
        <w:t>Answer for the question:</w:t>
      </w:r>
    </w:p>
    <w:p w:rsidR="006F23AF" w:rsidRDefault="006F23AF"/>
    <w:tbl>
      <w:tblPr>
        <w:tblW w:w="78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6860"/>
      </w:tblGrid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Par or stated value of Coca-Cola and PepsiCo’s Common or capital stock</w:t>
            </w:r>
          </w:p>
        </w:tc>
      </w:tr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Percentage of authorized shares was issued at December 31, 2014</w:t>
            </w:r>
          </w:p>
        </w:tc>
      </w:tr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23AF">
              <w:rPr>
                <w:rFonts w:ascii="Arial" w:eastAsia="Times New Roman" w:hAnsi="Arial" w:cs="Arial"/>
                <w:sz w:val="20"/>
                <w:szCs w:val="20"/>
              </w:rPr>
              <w:t>Ttreasury</w:t>
            </w:r>
            <w:proofErr w:type="spellEnd"/>
            <w:r w:rsidRPr="006F23AF">
              <w:rPr>
                <w:rFonts w:ascii="Arial" w:eastAsia="Times New Roman" w:hAnsi="Arial" w:cs="Arial"/>
                <w:sz w:val="20"/>
                <w:szCs w:val="20"/>
              </w:rPr>
              <w:t xml:space="preserve"> stock shares at December 31, 2014</w:t>
            </w:r>
          </w:p>
        </w:tc>
      </w:tr>
      <w:tr w:rsidR="006F23AF" w:rsidRPr="006F23AF" w:rsidTr="006F23A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 xml:space="preserve">Common shares are outstanding at December 31, 2014 </w:t>
            </w:r>
          </w:p>
        </w:tc>
      </w:tr>
      <w:tr w:rsidR="006F23AF" w:rsidRPr="006F23AF" w:rsidTr="006F23A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How much did cash dividends reduce retained earnings in 2014?</w:t>
            </w:r>
          </w:p>
        </w:tc>
        <w:bookmarkStart w:id="0" w:name="_GoBack"/>
        <w:bookmarkEnd w:id="0"/>
      </w:tr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Return on common/capital stockholders’ equity for 2014</w:t>
            </w:r>
          </w:p>
        </w:tc>
      </w:tr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Return on common/capital stockholders’ equity for 2013</w:t>
            </w:r>
          </w:p>
        </w:tc>
      </w:tr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lastRenderedPageBreak/>
              <w:t>G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Payout ratios for 2014</w:t>
            </w:r>
          </w:p>
        </w:tc>
      </w:tr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High Stock Price During 4th Quarter 2014</w:t>
            </w:r>
          </w:p>
        </w:tc>
      </w:tr>
      <w:tr w:rsidR="006F23AF" w:rsidRPr="006F23AF" w:rsidTr="006F23A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3A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68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F23AF" w:rsidRPr="006F23AF" w:rsidRDefault="006F23AF" w:rsidP="006F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3AF">
              <w:rPr>
                <w:rFonts w:ascii="Arial" w:eastAsia="Times New Roman" w:hAnsi="Arial" w:cs="Arial"/>
                <w:sz w:val="20"/>
                <w:szCs w:val="20"/>
              </w:rPr>
              <w:t>Low Stock Price During 4th Quarter 2014</w:t>
            </w:r>
          </w:p>
        </w:tc>
      </w:tr>
    </w:tbl>
    <w:p w:rsidR="006F23AF" w:rsidRPr="00FC0BD7" w:rsidRDefault="006F23AF"/>
    <w:sectPr w:rsidR="006F23AF" w:rsidRPr="00FC0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D7"/>
    <w:rsid w:val="006F23AF"/>
    <w:rsid w:val="00C021B8"/>
    <w:rsid w:val="00FC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F70C"/>
  <w15:chartTrackingRefBased/>
  <w15:docId w15:val="{2E351A9B-AFEC-4E6F-999C-23A1CBA5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C0B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C0B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C0B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0BD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lue3">
    <w:name w:val="blue3"/>
    <w:basedOn w:val="DefaultParagraphFont"/>
    <w:rsid w:val="00FC0BD7"/>
  </w:style>
  <w:style w:type="character" w:customStyle="1" w:styleId="red2">
    <w:name w:val="red2"/>
    <w:basedOn w:val="DefaultParagraphFont"/>
    <w:rsid w:val="00FC0BD7"/>
  </w:style>
  <w:style w:type="paragraph" w:styleId="NormalWeb">
    <w:name w:val="Normal (Web)"/>
    <w:basedOn w:val="Normal"/>
    <w:uiPriority w:val="99"/>
    <w:semiHidden/>
    <w:unhideWhenUsed/>
    <w:rsid w:val="00FC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0BD7"/>
  </w:style>
  <w:style w:type="character" w:styleId="Hyperlink">
    <w:name w:val="Hyperlink"/>
    <w:basedOn w:val="DefaultParagraphFont"/>
    <w:uiPriority w:val="99"/>
    <w:semiHidden/>
    <w:unhideWhenUsed/>
    <w:rsid w:val="00FC0BD7"/>
    <w:rPr>
      <w:color w:val="0000FF"/>
      <w:u w:val="single"/>
    </w:rPr>
  </w:style>
  <w:style w:type="paragraph" w:customStyle="1" w:styleId="paralist2">
    <w:name w:val="paralist2"/>
    <w:basedOn w:val="Normal"/>
    <w:rsid w:val="00FC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C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igsaw.vitalsource.com/books/9781119175179/epub/OEBPS/a04.xhtml" TargetMode="External"/><Relationship Id="rId4" Type="http://schemas.openxmlformats.org/officeDocument/2006/relationships/hyperlink" Target="https://jigsaw.vitalsource.com/books/9781119175179/epub/OEBPS/a03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2</cp:revision>
  <dcterms:created xsi:type="dcterms:W3CDTF">2017-05-04T15:41:00Z</dcterms:created>
  <dcterms:modified xsi:type="dcterms:W3CDTF">2017-05-04T15:48:00Z</dcterms:modified>
</cp:coreProperties>
</file>